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87D0F" w14:textId="29D57415" w:rsidR="00EA7F1E" w:rsidRPr="00A43D65" w:rsidRDefault="00F36545" w:rsidP="00F36545">
      <w:pPr>
        <w:jc w:val="right"/>
        <w:rPr>
          <w:bCs/>
          <w:szCs w:val="24"/>
          <w:lang w:val="lv-LV"/>
        </w:rPr>
      </w:pPr>
      <w:r w:rsidRPr="00A43D65">
        <w:rPr>
          <w:bCs/>
          <w:szCs w:val="24"/>
          <w:lang w:val="lv-LV"/>
        </w:rPr>
        <w:t>Pielikums</w:t>
      </w:r>
    </w:p>
    <w:p w14:paraId="7CD31F45" w14:textId="647913DE" w:rsidR="00A43D65" w:rsidRPr="00A43D65" w:rsidRDefault="00A43D65" w:rsidP="00F36545">
      <w:pPr>
        <w:jc w:val="right"/>
        <w:rPr>
          <w:bCs/>
          <w:szCs w:val="24"/>
          <w:lang w:val="lv-LV"/>
        </w:rPr>
      </w:pPr>
      <w:r w:rsidRPr="00A43D65">
        <w:rPr>
          <w:bCs/>
          <w:szCs w:val="24"/>
          <w:lang w:val="lv-LV"/>
        </w:rPr>
        <w:t>20.05.2025. ZPRAP lēmumam Nr.</w:t>
      </w:r>
      <w:r w:rsidR="00DF30C1">
        <w:rPr>
          <w:bCs/>
          <w:szCs w:val="24"/>
          <w:lang w:val="lv-LV"/>
        </w:rPr>
        <w:t>176</w:t>
      </w:r>
      <w:r w:rsidRPr="00A43D65">
        <w:rPr>
          <w:bCs/>
          <w:szCs w:val="24"/>
          <w:lang w:val="lv-LV"/>
        </w:rPr>
        <w:t>, Prot Nr.</w:t>
      </w:r>
      <w:r w:rsidR="00DF30C1">
        <w:rPr>
          <w:bCs/>
          <w:szCs w:val="24"/>
          <w:lang w:val="lv-LV"/>
        </w:rPr>
        <w:t>44.</w:t>
      </w:r>
    </w:p>
    <w:p w14:paraId="0A438C1D" w14:textId="77777777" w:rsidR="00A43D65" w:rsidRPr="00BF1B10" w:rsidRDefault="00A43D65" w:rsidP="00F36545">
      <w:pPr>
        <w:jc w:val="right"/>
        <w:rPr>
          <w:b/>
          <w:szCs w:val="24"/>
          <w:lang w:val="lv-LV"/>
        </w:rPr>
      </w:pPr>
    </w:p>
    <w:p w14:paraId="70B28BE0" w14:textId="06B6D833" w:rsidR="00EA7F1E" w:rsidRPr="00BF1B10" w:rsidRDefault="00EA7F1E" w:rsidP="00EA7F1E">
      <w:pPr>
        <w:jc w:val="center"/>
        <w:rPr>
          <w:b/>
          <w:szCs w:val="24"/>
          <w:lang w:val="lv-LV"/>
        </w:rPr>
      </w:pPr>
      <w:r w:rsidRPr="00BF1B10">
        <w:rPr>
          <w:b/>
          <w:szCs w:val="24"/>
          <w:lang w:val="lv-LV"/>
        </w:rPr>
        <w:t>Projekta koncepts Programmā “</w:t>
      </w:r>
      <w:r w:rsidR="00F36545">
        <w:rPr>
          <w:b/>
          <w:szCs w:val="24"/>
          <w:lang w:val="lv-LV"/>
        </w:rPr>
        <w:t>Digitālā Eiropa</w:t>
      </w:r>
      <w:r w:rsidRPr="00BF1B10">
        <w:rPr>
          <w:b/>
          <w:szCs w:val="24"/>
          <w:lang w:val="lv-LV"/>
        </w:rPr>
        <w:t>”</w:t>
      </w:r>
    </w:p>
    <w:p w14:paraId="0CAD1201" w14:textId="77777777" w:rsidR="00EA7F1E" w:rsidRPr="00BF1B10" w:rsidRDefault="00EA7F1E" w:rsidP="00EA7F1E">
      <w:pPr>
        <w:jc w:val="both"/>
        <w:rPr>
          <w:b/>
          <w:szCs w:val="24"/>
          <w:lang w:val="lv-LV"/>
        </w:rPr>
      </w:pPr>
    </w:p>
    <w:tbl>
      <w:tblPr>
        <w:tblStyle w:val="Reatabula"/>
        <w:tblW w:w="9493" w:type="dxa"/>
        <w:tblLayout w:type="fixed"/>
        <w:tblLook w:val="04A0" w:firstRow="1" w:lastRow="0" w:firstColumn="1" w:lastColumn="0" w:noHBand="0" w:noVBand="1"/>
      </w:tblPr>
      <w:tblGrid>
        <w:gridCol w:w="3539"/>
        <w:gridCol w:w="5954"/>
      </w:tblGrid>
      <w:tr w:rsidR="00EA7F1E" w:rsidRPr="00EA7F1E" w14:paraId="7FB4F61F" w14:textId="77777777" w:rsidTr="00F36545">
        <w:tc>
          <w:tcPr>
            <w:tcW w:w="3539" w:type="dxa"/>
          </w:tcPr>
          <w:p w14:paraId="66986D21" w14:textId="77777777" w:rsidR="00EA7F1E" w:rsidRPr="00BF1B10" w:rsidRDefault="00EA7F1E" w:rsidP="00F3625D">
            <w:pPr>
              <w:ind w:left="4320" w:hanging="4320"/>
              <w:rPr>
                <w:b/>
                <w:szCs w:val="24"/>
                <w:lang w:val="lv-LV"/>
              </w:rPr>
            </w:pPr>
            <w:r w:rsidRPr="00BF1B10">
              <w:rPr>
                <w:b/>
                <w:szCs w:val="24"/>
                <w:lang w:val="lv-LV"/>
              </w:rPr>
              <w:t xml:space="preserve">Projekta nosaukums: </w:t>
            </w:r>
            <w:r w:rsidRPr="00BF1B10">
              <w:rPr>
                <w:b/>
                <w:szCs w:val="24"/>
                <w:lang w:val="lv-LV"/>
              </w:rPr>
              <w:tab/>
            </w:r>
          </w:p>
        </w:tc>
        <w:tc>
          <w:tcPr>
            <w:tcW w:w="5954" w:type="dxa"/>
          </w:tcPr>
          <w:p w14:paraId="009F70BF" w14:textId="657EEEE4" w:rsidR="00EA7F1E" w:rsidRPr="00BF1B10" w:rsidRDefault="00F36545" w:rsidP="00F3625D">
            <w:pPr>
              <w:jc w:val="both"/>
              <w:rPr>
                <w:szCs w:val="24"/>
                <w:lang w:val="lv-LV"/>
              </w:rPr>
            </w:pPr>
            <w:r w:rsidRPr="000D3A15">
              <w:rPr>
                <w:b/>
                <w:lang w:val="lv-LV"/>
              </w:rPr>
              <w:t>NEXTDIH-LV</w:t>
            </w:r>
          </w:p>
        </w:tc>
      </w:tr>
      <w:tr w:rsidR="00EA7F1E" w:rsidRPr="00BF1B10" w14:paraId="48275B88" w14:textId="77777777" w:rsidTr="00F36545">
        <w:tc>
          <w:tcPr>
            <w:tcW w:w="3539" w:type="dxa"/>
          </w:tcPr>
          <w:p w14:paraId="5C52FFF1" w14:textId="77777777" w:rsidR="00EA7F1E" w:rsidRPr="00BF1B10" w:rsidRDefault="00EA7F1E" w:rsidP="00F3625D">
            <w:pPr>
              <w:jc w:val="both"/>
              <w:rPr>
                <w:b/>
                <w:szCs w:val="24"/>
                <w:lang w:val="lv-LV"/>
              </w:rPr>
            </w:pPr>
            <w:r w:rsidRPr="00BF1B10">
              <w:rPr>
                <w:b/>
                <w:szCs w:val="24"/>
                <w:lang w:val="lv-LV"/>
              </w:rPr>
              <w:t>Projekta īstenotājs:</w:t>
            </w:r>
          </w:p>
        </w:tc>
        <w:tc>
          <w:tcPr>
            <w:tcW w:w="5954" w:type="dxa"/>
          </w:tcPr>
          <w:p w14:paraId="376065CF" w14:textId="77777777" w:rsidR="00F36545" w:rsidRPr="00B87443" w:rsidRDefault="00F36545" w:rsidP="00F36545">
            <w:pPr>
              <w:spacing w:line="360" w:lineRule="auto"/>
              <w:rPr>
                <w:rFonts w:eastAsia="Times New Roman"/>
                <w:szCs w:val="24"/>
                <w:lang w:val="lv-LV" w:eastAsia="lv-LV"/>
              </w:rPr>
            </w:pPr>
            <w:r w:rsidRPr="00B87443">
              <w:rPr>
                <w:rFonts w:eastAsia="Times New Roman"/>
                <w:szCs w:val="24"/>
                <w:lang w:val="lv-LV" w:eastAsia="lv-LV"/>
              </w:rPr>
              <w:t>Vadošais partneris: biedrība "Latvijas Informācijas tehnoloģiju klasteris"</w:t>
            </w:r>
          </w:p>
          <w:p w14:paraId="7731AF84" w14:textId="601424A5" w:rsidR="00EA7F1E" w:rsidRPr="00BF1B10" w:rsidRDefault="00EA7F1E" w:rsidP="00F3625D">
            <w:pPr>
              <w:jc w:val="both"/>
              <w:rPr>
                <w:szCs w:val="24"/>
                <w:lang w:val="lv-LV"/>
              </w:rPr>
            </w:pPr>
          </w:p>
        </w:tc>
      </w:tr>
      <w:tr w:rsidR="00EA7F1E" w:rsidRPr="00EA7F1E" w14:paraId="0D0E2CF1" w14:textId="77777777" w:rsidTr="00F36545">
        <w:tc>
          <w:tcPr>
            <w:tcW w:w="3539" w:type="dxa"/>
          </w:tcPr>
          <w:p w14:paraId="28EF3E8F" w14:textId="77777777" w:rsidR="00EA7F1E" w:rsidRPr="00BF1B10" w:rsidRDefault="00EA7F1E" w:rsidP="00F3625D">
            <w:pPr>
              <w:jc w:val="both"/>
              <w:rPr>
                <w:szCs w:val="24"/>
                <w:lang w:val="lv-LV"/>
              </w:rPr>
            </w:pPr>
            <w:r w:rsidRPr="00BF1B10">
              <w:rPr>
                <w:szCs w:val="24"/>
                <w:lang w:val="lv-LV"/>
              </w:rPr>
              <w:t>Projekta partneris(i):</w:t>
            </w:r>
          </w:p>
        </w:tc>
        <w:tc>
          <w:tcPr>
            <w:tcW w:w="5954" w:type="dxa"/>
          </w:tcPr>
          <w:p w14:paraId="19FDFB51" w14:textId="77777777" w:rsidR="00300060" w:rsidRDefault="00F36545" w:rsidP="00F36545">
            <w:pPr>
              <w:jc w:val="both"/>
              <w:rPr>
                <w:szCs w:val="24"/>
                <w:lang w:val="lv-LV"/>
              </w:rPr>
            </w:pPr>
            <w:r>
              <w:rPr>
                <w:szCs w:val="24"/>
                <w:lang w:val="lv-LV"/>
              </w:rPr>
              <w:t>Vidzemes</w:t>
            </w:r>
            <w:r w:rsidR="00023958">
              <w:rPr>
                <w:szCs w:val="24"/>
                <w:lang w:val="lv-LV"/>
              </w:rPr>
              <w:t xml:space="preserve"> plānošanas reģions</w:t>
            </w:r>
          </w:p>
          <w:p w14:paraId="1C432B27" w14:textId="77777777" w:rsidR="00F36545" w:rsidRDefault="00F36545" w:rsidP="00F36545">
            <w:pPr>
              <w:jc w:val="both"/>
              <w:rPr>
                <w:szCs w:val="24"/>
                <w:lang w:val="lv-LV"/>
              </w:rPr>
            </w:pPr>
            <w:r>
              <w:rPr>
                <w:szCs w:val="24"/>
                <w:lang w:val="lv-LV"/>
              </w:rPr>
              <w:t>Ventspils Augsto Tehnoloģiju parks</w:t>
            </w:r>
          </w:p>
          <w:p w14:paraId="65C2B2EA" w14:textId="77777777" w:rsidR="00F36545" w:rsidRDefault="00F36545" w:rsidP="00F36545">
            <w:pPr>
              <w:jc w:val="both"/>
              <w:rPr>
                <w:szCs w:val="24"/>
                <w:lang w:val="lv-LV"/>
              </w:rPr>
            </w:pPr>
            <w:r>
              <w:rPr>
                <w:szCs w:val="24"/>
                <w:lang w:val="lv-LV"/>
              </w:rPr>
              <w:t>Biedrība “</w:t>
            </w:r>
            <w:proofErr w:type="spellStart"/>
            <w:r>
              <w:rPr>
                <w:szCs w:val="24"/>
                <w:lang w:val="lv-LV"/>
              </w:rPr>
              <w:t>Riga</w:t>
            </w:r>
            <w:proofErr w:type="spellEnd"/>
            <w:r>
              <w:rPr>
                <w:szCs w:val="24"/>
                <w:lang w:val="lv-LV"/>
              </w:rPr>
              <w:t xml:space="preserve"> </w:t>
            </w:r>
            <w:proofErr w:type="spellStart"/>
            <w:r>
              <w:rPr>
                <w:szCs w:val="24"/>
                <w:lang w:val="lv-LV"/>
              </w:rPr>
              <w:t>TechGirls</w:t>
            </w:r>
            <w:proofErr w:type="spellEnd"/>
            <w:r>
              <w:rPr>
                <w:szCs w:val="24"/>
                <w:lang w:val="lv-LV"/>
              </w:rPr>
              <w:t>”</w:t>
            </w:r>
          </w:p>
          <w:p w14:paraId="29E3BB79" w14:textId="77777777" w:rsidR="00F36545" w:rsidRDefault="00F36545" w:rsidP="00F36545">
            <w:pPr>
              <w:jc w:val="both"/>
              <w:rPr>
                <w:szCs w:val="24"/>
                <w:lang w:val="lv-LV"/>
              </w:rPr>
            </w:pPr>
            <w:r>
              <w:rPr>
                <w:szCs w:val="24"/>
                <w:lang w:val="lv-LV"/>
              </w:rPr>
              <w:t xml:space="preserve">Asociētie partneri </w:t>
            </w:r>
          </w:p>
          <w:p w14:paraId="2D50A297" w14:textId="77777777" w:rsidR="00F36545" w:rsidRDefault="00F36545" w:rsidP="00F36545">
            <w:pPr>
              <w:jc w:val="both"/>
              <w:rPr>
                <w:szCs w:val="24"/>
                <w:lang w:val="lv-LV"/>
              </w:rPr>
            </w:pPr>
            <w:r>
              <w:rPr>
                <w:szCs w:val="24"/>
                <w:lang w:val="lv-LV"/>
              </w:rPr>
              <w:t>Zemgales plānošanas reģions</w:t>
            </w:r>
          </w:p>
          <w:p w14:paraId="60E6B081" w14:textId="2C32FFAE" w:rsidR="00F36545" w:rsidRPr="00BF1B10" w:rsidRDefault="00F36545" w:rsidP="00F36545">
            <w:pPr>
              <w:jc w:val="both"/>
              <w:rPr>
                <w:szCs w:val="24"/>
                <w:lang w:val="lv-LV"/>
              </w:rPr>
            </w:pPr>
            <w:r>
              <w:rPr>
                <w:szCs w:val="24"/>
                <w:lang w:val="lv-LV"/>
              </w:rPr>
              <w:t xml:space="preserve">Latgales Plānošanas reģions </w:t>
            </w:r>
          </w:p>
        </w:tc>
      </w:tr>
      <w:tr w:rsidR="00EA7F1E" w:rsidRPr="00F36545" w14:paraId="2B5D3573" w14:textId="77777777" w:rsidTr="00F36545">
        <w:tc>
          <w:tcPr>
            <w:tcW w:w="3539" w:type="dxa"/>
          </w:tcPr>
          <w:p w14:paraId="731883A1" w14:textId="77777777" w:rsidR="00EA7F1E" w:rsidRPr="00BF1B10" w:rsidRDefault="00EA7F1E" w:rsidP="00F3625D">
            <w:pPr>
              <w:jc w:val="both"/>
              <w:rPr>
                <w:szCs w:val="24"/>
                <w:lang w:val="lv-LV"/>
              </w:rPr>
            </w:pPr>
            <w:r w:rsidRPr="00BF1B10">
              <w:rPr>
                <w:szCs w:val="24"/>
                <w:lang w:val="lv-LV"/>
              </w:rPr>
              <w:t>Projekta mērķis:</w:t>
            </w:r>
          </w:p>
        </w:tc>
        <w:tc>
          <w:tcPr>
            <w:tcW w:w="5954" w:type="dxa"/>
          </w:tcPr>
          <w:p w14:paraId="0E7EA3C3" w14:textId="7AEA9540" w:rsidR="00EA7F1E" w:rsidRPr="00BF1B10" w:rsidRDefault="00F36545" w:rsidP="00F3625D">
            <w:pPr>
              <w:jc w:val="both"/>
              <w:rPr>
                <w:szCs w:val="24"/>
                <w:lang w:val="lv-LV"/>
              </w:rPr>
            </w:pPr>
            <w:r w:rsidRPr="00F36545">
              <w:rPr>
                <w:szCs w:val="24"/>
                <w:lang w:val="lv-LV"/>
              </w:rPr>
              <w:t xml:space="preserve">NEXTDIH-LV </w:t>
            </w:r>
            <w:r>
              <w:rPr>
                <w:szCs w:val="24"/>
                <w:lang w:val="lv-LV"/>
              </w:rPr>
              <w:t xml:space="preserve"> mērķis ir </w:t>
            </w:r>
            <w:bookmarkStart w:id="0" w:name="_Hlk199162911"/>
            <w:r w:rsidRPr="00F36545">
              <w:rPr>
                <w:szCs w:val="24"/>
                <w:lang w:val="lv-LV"/>
              </w:rPr>
              <w:t>konsolidē</w:t>
            </w:r>
            <w:r>
              <w:rPr>
                <w:szCs w:val="24"/>
                <w:lang w:val="lv-LV"/>
              </w:rPr>
              <w:t>t</w:t>
            </w:r>
            <w:r w:rsidRPr="00F36545">
              <w:rPr>
                <w:szCs w:val="24"/>
                <w:lang w:val="lv-LV"/>
              </w:rPr>
              <w:t xml:space="preserve"> Latvijas specializēto Eiropas digitālo inovāciju centru un darbo</w:t>
            </w:r>
            <w:r>
              <w:rPr>
                <w:szCs w:val="24"/>
                <w:lang w:val="lv-LV"/>
              </w:rPr>
              <w:t>t</w:t>
            </w:r>
            <w:r w:rsidRPr="00F36545">
              <w:rPr>
                <w:szCs w:val="24"/>
                <w:lang w:val="lv-LV"/>
              </w:rPr>
              <w:t>ies kā nacionāla</w:t>
            </w:r>
            <w:r>
              <w:rPr>
                <w:szCs w:val="24"/>
                <w:lang w:val="lv-LV"/>
              </w:rPr>
              <w:t>jam</w:t>
            </w:r>
            <w:r w:rsidRPr="00F36545">
              <w:rPr>
                <w:szCs w:val="24"/>
                <w:lang w:val="lv-LV"/>
              </w:rPr>
              <w:t xml:space="preserve"> biroj</w:t>
            </w:r>
            <w:r>
              <w:rPr>
                <w:szCs w:val="24"/>
                <w:lang w:val="lv-LV"/>
              </w:rPr>
              <w:t>am</w:t>
            </w:r>
            <w:r w:rsidRPr="00F36545">
              <w:rPr>
                <w:szCs w:val="24"/>
                <w:lang w:val="lv-LV"/>
              </w:rPr>
              <w:t xml:space="preserve"> uzticama mākslīgā intelekta, augstas veiktspējas skaitļošanas un kiberdrošības digitālo procesu izcilībai.</w:t>
            </w:r>
            <w:r w:rsidR="005B305B">
              <w:rPr>
                <w:szCs w:val="24"/>
                <w:lang w:val="lv-LV"/>
              </w:rPr>
              <w:t xml:space="preserve"> </w:t>
            </w:r>
            <w:bookmarkEnd w:id="0"/>
          </w:p>
        </w:tc>
      </w:tr>
      <w:tr w:rsidR="00EA7F1E" w:rsidRPr="00F36545" w14:paraId="73C8859B" w14:textId="77777777" w:rsidTr="00F36545">
        <w:tc>
          <w:tcPr>
            <w:tcW w:w="3539" w:type="dxa"/>
          </w:tcPr>
          <w:p w14:paraId="31D84CCD" w14:textId="77777777" w:rsidR="00EA7F1E" w:rsidRPr="00BF1B10" w:rsidRDefault="00EA7F1E" w:rsidP="00F3625D">
            <w:pPr>
              <w:jc w:val="both"/>
              <w:rPr>
                <w:szCs w:val="24"/>
                <w:lang w:val="lv-LV"/>
              </w:rPr>
            </w:pPr>
            <w:r w:rsidRPr="00BF1B10">
              <w:rPr>
                <w:szCs w:val="24"/>
                <w:lang w:val="lv-LV"/>
              </w:rPr>
              <w:t>Projekta aktivitātes:</w:t>
            </w:r>
          </w:p>
        </w:tc>
        <w:tc>
          <w:tcPr>
            <w:tcW w:w="5954" w:type="dxa"/>
          </w:tcPr>
          <w:p w14:paraId="52072E03" w14:textId="77777777" w:rsidR="00EA7F1E" w:rsidRPr="00BF1B10" w:rsidRDefault="00EA7F1E" w:rsidP="00F3625D">
            <w:pPr>
              <w:jc w:val="both"/>
              <w:rPr>
                <w:b/>
                <w:bCs/>
                <w:szCs w:val="24"/>
                <w:lang w:val="lv-LV"/>
              </w:rPr>
            </w:pPr>
            <w:r w:rsidRPr="00BF1B10">
              <w:rPr>
                <w:b/>
                <w:bCs/>
                <w:szCs w:val="24"/>
                <w:lang w:val="lv-LV"/>
              </w:rPr>
              <w:t xml:space="preserve">Projekta galvenās aktivitātes: </w:t>
            </w:r>
          </w:p>
          <w:p w14:paraId="52647CA2" w14:textId="4DE722BE" w:rsidR="00F36545" w:rsidRPr="00F36545" w:rsidRDefault="00F36545" w:rsidP="00F36545">
            <w:pPr>
              <w:pStyle w:val="Sarakstarindkopa"/>
              <w:numPr>
                <w:ilvl w:val="0"/>
                <w:numId w:val="4"/>
              </w:numPr>
              <w:jc w:val="both"/>
              <w:rPr>
                <w:szCs w:val="24"/>
                <w:lang w:val="lv-LV"/>
              </w:rPr>
            </w:pPr>
            <w:r w:rsidRPr="00F36545">
              <w:rPr>
                <w:szCs w:val="24"/>
                <w:lang w:val="lv-LV"/>
              </w:rPr>
              <w:t>AI jēgpilna un atbildīga izmantošana produktivitātei un konkurētspējai</w:t>
            </w:r>
            <w:r>
              <w:rPr>
                <w:szCs w:val="24"/>
                <w:lang w:val="lv-LV"/>
              </w:rPr>
              <w:t>;</w:t>
            </w:r>
          </w:p>
          <w:p w14:paraId="740E3FB8" w14:textId="372CB52E" w:rsidR="00F36545" w:rsidRPr="00F36545" w:rsidRDefault="00F36545" w:rsidP="00F36545">
            <w:pPr>
              <w:pStyle w:val="Sarakstarindkopa"/>
              <w:numPr>
                <w:ilvl w:val="0"/>
                <w:numId w:val="4"/>
              </w:numPr>
              <w:jc w:val="both"/>
              <w:rPr>
                <w:szCs w:val="24"/>
                <w:lang w:val="lv-LV"/>
              </w:rPr>
            </w:pPr>
            <w:r w:rsidRPr="00F36545">
              <w:rPr>
                <w:szCs w:val="24"/>
                <w:lang w:val="lv-LV"/>
              </w:rPr>
              <w:t>Efektīvi iekšējie procesi (MVU un publiskā pārvalde)</w:t>
            </w:r>
            <w:r>
              <w:rPr>
                <w:szCs w:val="24"/>
                <w:lang w:val="lv-LV"/>
              </w:rPr>
              <w:t>;</w:t>
            </w:r>
          </w:p>
          <w:p w14:paraId="61AF731F" w14:textId="492F7D9A" w:rsidR="00F36545" w:rsidRPr="00F36545" w:rsidRDefault="00F36545" w:rsidP="00F36545">
            <w:pPr>
              <w:pStyle w:val="Sarakstarindkopa"/>
              <w:numPr>
                <w:ilvl w:val="0"/>
                <w:numId w:val="4"/>
              </w:numPr>
              <w:jc w:val="both"/>
              <w:rPr>
                <w:szCs w:val="24"/>
                <w:lang w:val="lv-LV"/>
              </w:rPr>
            </w:pPr>
            <w:r w:rsidRPr="00F36545">
              <w:rPr>
                <w:szCs w:val="24"/>
                <w:lang w:val="lv-LV"/>
              </w:rPr>
              <w:t xml:space="preserve">Kiberdrošības pārvaldība (apzināšanās un </w:t>
            </w:r>
            <w:proofErr w:type="spellStart"/>
            <w:r w:rsidRPr="00F36545">
              <w:rPr>
                <w:szCs w:val="24"/>
                <w:lang w:val="lv-LV"/>
              </w:rPr>
              <w:t>pamatprasmes</w:t>
            </w:r>
            <w:proofErr w:type="spellEnd"/>
            <w:r w:rsidRPr="00F36545">
              <w:rPr>
                <w:szCs w:val="24"/>
                <w:lang w:val="lv-LV"/>
              </w:rPr>
              <w:t xml:space="preserve"> MVU)</w:t>
            </w:r>
            <w:r>
              <w:rPr>
                <w:szCs w:val="24"/>
                <w:lang w:val="lv-LV"/>
              </w:rPr>
              <w:t>;</w:t>
            </w:r>
          </w:p>
          <w:p w14:paraId="22E06114" w14:textId="3DF25942" w:rsidR="00F36545" w:rsidRPr="00F36545" w:rsidRDefault="00F36545" w:rsidP="00F36545">
            <w:pPr>
              <w:pStyle w:val="Sarakstarindkopa"/>
              <w:numPr>
                <w:ilvl w:val="0"/>
                <w:numId w:val="4"/>
              </w:numPr>
              <w:jc w:val="both"/>
              <w:rPr>
                <w:szCs w:val="24"/>
                <w:lang w:val="lv-LV"/>
              </w:rPr>
            </w:pPr>
            <w:r w:rsidRPr="00F36545">
              <w:rPr>
                <w:szCs w:val="24"/>
                <w:lang w:val="lv-LV"/>
              </w:rPr>
              <w:t>Piekļuve Eiropas augstas veiktspējas infrastruktūrai AI risinājumu izstrādei/testēšanai</w:t>
            </w:r>
            <w:r>
              <w:rPr>
                <w:szCs w:val="24"/>
                <w:lang w:val="lv-LV"/>
              </w:rPr>
              <w:t>;</w:t>
            </w:r>
          </w:p>
          <w:p w14:paraId="14F8F690" w14:textId="15570A6D" w:rsidR="00F36545" w:rsidRPr="00F36545" w:rsidRDefault="00F36545" w:rsidP="00F36545">
            <w:pPr>
              <w:pStyle w:val="Sarakstarindkopa"/>
              <w:numPr>
                <w:ilvl w:val="0"/>
                <w:numId w:val="4"/>
              </w:numPr>
              <w:jc w:val="both"/>
              <w:rPr>
                <w:szCs w:val="24"/>
                <w:lang w:val="lv-LV"/>
              </w:rPr>
            </w:pPr>
            <w:r w:rsidRPr="00F36545">
              <w:rPr>
                <w:szCs w:val="24"/>
                <w:lang w:val="lv-LV"/>
              </w:rPr>
              <w:t xml:space="preserve">AI </w:t>
            </w:r>
            <w:proofErr w:type="spellStart"/>
            <w:r w:rsidRPr="00F36545">
              <w:rPr>
                <w:szCs w:val="24"/>
                <w:lang w:val="lv-LV"/>
              </w:rPr>
              <w:t>Studio</w:t>
            </w:r>
            <w:proofErr w:type="spellEnd"/>
            <w:r w:rsidRPr="00F36545">
              <w:rPr>
                <w:szCs w:val="24"/>
                <w:lang w:val="lv-LV"/>
              </w:rPr>
              <w:t xml:space="preserve"> - Izglītojošā funkcija, telpa, risinājumu katalogs, pakalpojumi, izmēģināšanas infrastruktūra, kopiena</w:t>
            </w:r>
            <w:r>
              <w:rPr>
                <w:szCs w:val="24"/>
                <w:lang w:val="lv-LV"/>
              </w:rPr>
              <w:t>;</w:t>
            </w:r>
          </w:p>
          <w:p w14:paraId="2E17B1EE" w14:textId="77777777" w:rsidR="00F36545" w:rsidRPr="00F36545" w:rsidRDefault="00F36545" w:rsidP="00F36545">
            <w:pPr>
              <w:pStyle w:val="Sarakstarindkopa"/>
              <w:numPr>
                <w:ilvl w:val="0"/>
                <w:numId w:val="4"/>
              </w:numPr>
              <w:jc w:val="both"/>
              <w:rPr>
                <w:szCs w:val="24"/>
                <w:lang w:val="lv-LV"/>
              </w:rPr>
            </w:pPr>
            <w:r w:rsidRPr="00F36545">
              <w:rPr>
                <w:szCs w:val="24"/>
                <w:lang w:val="lv-LV"/>
              </w:rPr>
              <w:t>Prioritārās nozares:</w:t>
            </w:r>
          </w:p>
          <w:p w14:paraId="5E11B31A" w14:textId="77777777" w:rsidR="00F36545" w:rsidRPr="00F36545" w:rsidRDefault="00F36545" w:rsidP="00F36545">
            <w:pPr>
              <w:pStyle w:val="Sarakstarindkopa"/>
              <w:numPr>
                <w:ilvl w:val="1"/>
                <w:numId w:val="4"/>
              </w:numPr>
              <w:jc w:val="both"/>
              <w:rPr>
                <w:szCs w:val="24"/>
                <w:lang w:val="lv-LV"/>
              </w:rPr>
            </w:pPr>
            <w:r w:rsidRPr="00F36545">
              <w:rPr>
                <w:szCs w:val="24"/>
                <w:lang w:val="lv-LV"/>
              </w:rPr>
              <w:t>Ražošana (koki, elektronika, metālapstrāde, pārtika)</w:t>
            </w:r>
          </w:p>
          <w:p w14:paraId="6810DCC3" w14:textId="77777777" w:rsidR="00F36545" w:rsidRPr="00F36545" w:rsidRDefault="00F36545" w:rsidP="00F36545">
            <w:pPr>
              <w:pStyle w:val="Sarakstarindkopa"/>
              <w:numPr>
                <w:ilvl w:val="1"/>
                <w:numId w:val="4"/>
              </w:numPr>
              <w:jc w:val="both"/>
              <w:rPr>
                <w:szCs w:val="24"/>
                <w:lang w:val="lv-LV"/>
              </w:rPr>
            </w:pPr>
            <w:r w:rsidRPr="00F36545">
              <w:rPr>
                <w:szCs w:val="24"/>
                <w:lang w:val="lv-LV"/>
              </w:rPr>
              <w:t>Transports un loģistika</w:t>
            </w:r>
          </w:p>
          <w:p w14:paraId="69F20964" w14:textId="77777777" w:rsidR="00F36545" w:rsidRPr="00F36545" w:rsidRDefault="00F36545" w:rsidP="00F36545">
            <w:pPr>
              <w:pStyle w:val="Sarakstarindkopa"/>
              <w:numPr>
                <w:ilvl w:val="1"/>
                <w:numId w:val="4"/>
              </w:numPr>
              <w:jc w:val="both"/>
              <w:rPr>
                <w:szCs w:val="24"/>
                <w:lang w:val="lv-LV"/>
              </w:rPr>
            </w:pPr>
            <w:r w:rsidRPr="00F36545">
              <w:rPr>
                <w:szCs w:val="24"/>
                <w:lang w:val="lv-LV"/>
              </w:rPr>
              <w:t>Veselības aprūpe</w:t>
            </w:r>
          </w:p>
          <w:p w14:paraId="433C1A44" w14:textId="3400C092" w:rsidR="00EA7F1E" w:rsidRPr="00BF1B10" w:rsidRDefault="00F36545" w:rsidP="00A43D65">
            <w:pPr>
              <w:pStyle w:val="Sarakstarindkopa"/>
              <w:numPr>
                <w:ilvl w:val="1"/>
                <w:numId w:val="4"/>
              </w:numPr>
              <w:jc w:val="both"/>
              <w:rPr>
                <w:szCs w:val="24"/>
                <w:lang w:val="lv-LV"/>
              </w:rPr>
            </w:pPr>
            <w:r w:rsidRPr="00F36545">
              <w:rPr>
                <w:szCs w:val="24"/>
                <w:lang w:val="lv-LV"/>
              </w:rPr>
              <w:t>Publiskā pārvalde</w:t>
            </w:r>
          </w:p>
        </w:tc>
      </w:tr>
      <w:tr w:rsidR="00EA7F1E" w:rsidRPr="00BF1B10" w14:paraId="740A0ACB" w14:textId="77777777" w:rsidTr="00F36545">
        <w:trPr>
          <w:trHeight w:val="589"/>
        </w:trPr>
        <w:tc>
          <w:tcPr>
            <w:tcW w:w="3539" w:type="dxa"/>
          </w:tcPr>
          <w:p w14:paraId="6EBA8284" w14:textId="77777777" w:rsidR="00EA7F1E" w:rsidRPr="00BF1B10" w:rsidRDefault="00EA7F1E" w:rsidP="00F3625D">
            <w:pPr>
              <w:jc w:val="both"/>
              <w:rPr>
                <w:b/>
                <w:szCs w:val="24"/>
                <w:lang w:val="lv-LV"/>
              </w:rPr>
            </w:pPr>
            <w:r w:rsidRPr="00BF1B10">
              <w:rPr>
                <w:b/>
                <w:szCs w:val="24"/>
                <w:lang w:val="lv-LV"/>
              </w:rPr>
              <w:t>Projekta ilgums:</w:t>
            </w:r>
            <w:r w:rsidRPr="00BF1B10">
              <w:rPr>
                <w:b/>
                <w:szCs w:val="24"/>
                <w:lang w:val="lv-LV"/>
              </w:rPr>
              <w:tab/>
            </w:r>
            <w:r w:rsidRPr="00BF1B10">
              <w:rPr>
                <w:b/>
                <w:szCs w:val="24"/>
                <w:lang w:val="lv-LV"/>
              </w:rPr>
              <w:tab/>
            </w:r>
            <w:r w:rsidRPr="00BF1B10">
              <w:rPr>
                <w:b/>
                <w:szCs w:val="24"/>
                <w:lang w:val="lv-LV"/>
              </w:rPr>
              <w:tab/>
            </w:r>
          </w:p>
        </w:tc>
        <w:tc>
          <w:tcPr>
            <w:tcW w:w="5954" w:type="dxa"/>
          </w:tcPr>
          <w:p w14:paraId="042E01DC" w14:textId="2CBC7B2F" w:rsidR="00EA7F1E" w:rsidRPr="00BF1B10" w:rsidRDefault="00F36545" w:rsidP="00F3625D">
            <w:pPr>
              <w:jc w:val="both"/>
              <w:rPr>
                <w:szCs w:val="24"/>
                <w:lang w:val="lv-LV"/>
              </w:rPr>
            </w:pPr>
            <w:r>
              <w:rPr>
                <w:bCs/>
                <w:color w:val="000000" w:themeColor="text1"/>
                <w:szCs w:val="24"/>
                <w:lang w:val="lv-LV"/>
              </w:rPr>
              <w:t>3 gadi</w:t>
            </w:r>
          </w:p>
        </w:tc>
      </w:tr>
      <w:tr w:rsidR="00EA7F1E" w:rsidRPr="00BF1B10" w14:paraId="0E90DBD3" w14:textId="77777777" w:rsidTr="00F36545">
        <w:tc>
          <w:tcPr>
            <w:tcW w:w="3539" w:type="dxa"/>
          </w:tcPr>
          <w:p w14:paraId="404CFE97" w14:textId="32EE5269" w:rsidR="00EA7F1E" w:rsidRPr="00BF1B10" w:rsidRDefault="00EA7F1E" w:rsidP="00F3625D">
            <w:pPr>
              <w:jc w:val="both"/>
              <w:rPr>
                <w:b/>
                <w:szCs w:val="24"/>
                <w:lang w:val="lv-LV"/>
              </w:rPr>
            </w:pPr>
            <w:r w:rsidRPr="00BF1B10">
              <w:rPr>
                <w:b/>
                <w:szCs w:val="24"/>
                <w:lang w:val="lv-LV"/>
              </w:rPr>
              <w:t xml:space="preserve">ZPR </w:t>
            </w:r>
            <w:r w:rsidR="00F36545">
              <w:rPr>
                <w:b/>
                <w:szCs w:val="24"/>
                <w:lang w:val="lv-LV"/>
              </w:rPr>
              <w:t>loma projektā:</w:t>
            </w:r>
            <w:r w:rsidRPr="00BF1B10">
              <w:rPr>
                <w:b/>
                <w:szCs w:val="24"/>
                <w:lang w:val="lv-LV"/>
              </w:rPr>
              <w:tab/>
            </w:r>
          </w:p>
        </w:tc>
        <w:tc>
          <w:tcPr>
            <w:tcW w:w="5954" w:type="dxa"/>
          </w:tcPr>
          <w:p w14:paraId="313D3057" w14:textId="77777777" w:rsidR="00F36545" w:rsidRDefault="00F36545" w:rsidP="00F36545">
            <w:pPr>
              <w:numPr>
                <w:ilvl w:val="0"/>
                <w:numId w:val="5"/>
              </w:numPr>
              <w:jc w:val="both"/>
              <w:rPr>
                <w:szCs w:val="24"/>
                <w:lang w:val="lv-LV"/>
              </w:rPr>
            </w:pPr>
            <w:r>
              <w:rPr>
                <w:szCs w:val="24"/>
                <w:lang w:val="lv-LV"/>
              </w:rPr>
              <w:t>Informācijas izplatīšana Zemgales uzņēmējiem par projekta aktualitātēm un pakalpojumiem AI un kiberdrošības jomā</w:t>
            </w:r>
            <w:r w:rsidRPr="00F36545">
              <w:rPr>
                <w:szCs w:val="24"/>
                <w:lang w:val="lv-LV"/>
              </w:rPr>
              <w:t>;</w:t>
            </w:r>
          </w:p>
          <w:p w14:paraId="33C827C2" w14:textId="412711C1" w:rsidR="00F36545" w:rsidRDefault="00F36545" w:rsidP="00F36545">
            <w:pPr>
              <w:numPr>
                <w:ilvl w:val="0"/>
                <w:numId w:val="5"/>
              </w:numPr>
              <w:jc w:val="both"/>
              <w:rPr>
                <w:szCs w:val="24"/>
                <w:lang w:val="lv-LV"/>
              </w:rPr>
            </w:pPr>
            <w:r>
              <w:rPr>
                <w:szCs w:val="24"/>
                <w:lang w:val="lv-LV"/>
              </w:rPr>
              <w:t xml:space="preserve">Veicināt Zemgales uzņēmējus izmantot </w:t>
            </w:r>
            <w:r w:rsidRPr="00F36545">
              <w:rPr>
                <w:szCs w:val="24"/>
                <w:lang w:val="lv-LV"/>
              </w:rPr>
              <w:t>EDIC  apmaksātu</w:t>
            </w:r>
            <w:r>
              <w:rPr>
                <w:szCs w:val="24"/>
                <w:lang w:val="lv-LV"/>
              </w:rPr>
              <w:t>s</w:t>
            </w:r>
            <w:r w:rsidRPr="00F36545">
              <w:rPr>
                <w:szCs w:val="24"/>
                <w:lang w:val="lv-LV"/>
              </w:rPr>
              <w:t xml:space="preserve"> pakalpojumu</w:t>
            </w:r>
            <w:r>
              <w:rPr>
                <w:szCs w:val="24"/>
                <w:lang w:val="lv-LV"/>
              </w:rPr>
              <w:t>;</w:t>
            </w:r>
          </w:p>
          <w:p w14:paraId="5B1D2914" w14:textId="6C7FC4E2" w:rsidR="00F36545" w:rsidRPr="00F36545" w:rsidRDefault="00F36545" w:rsidP="00F36545">
            <w:pPr>
              <w:numPr>
                <w:ilvl w:val="0"/>
                <w:numId w:val="5"/>
              </w:numPr>
              <w:jc w:val="both"/>
              <w:rPr>
                <w:szCs w:val="24"/>
                <w:lang w:val="lv-LV"/>
              </w:rPr>
            </w:pPr>
            <w:r>
              <w:rPr>
                <w:szCs w:val="24"/>
                <w:lang w:val="lv-LV"/>
              </w:rPr>
              <w:t>Informēt Zemgales Uzņēmējus par EDIC organizētajiem pasākumiem Zemgalē un Latvijā;</w:t>
            </w:r>
          </w:p>
          <w:p w14:paraId="64CFAF9C" w14:textId="6C75C644" w:rsidR="00EA7F1E" w:rsidRPr="00F36545" w:rsidRDefault="00F36545" w:rsidP="00F3625D">
            <w:pPr>
              <w:numPr>
                <w:ilvl w:val="0"/>
                <w:numId w:val="5"/>
              </w:numPr>
              <w:jc w:val="both"/>
              <w:rPr>
                <w:szCs w:val="24"/>
                <w:lang w:val="lv-LV"/>
              </w:rPr>
            </w:pPr>
            <w:r w:rsidRPr="00F36545">
              <w:rPr>
                <w:szCs w:val="24"/>
                <w:lang w:val="lv-LV"/>
              </w:rPr>
              <w:t xml:space="preserve">Bezmaksas iespēja rīkot pasākumos AI </w:t>
            </w:r>
            <w:proofErr w:type="spellStart"/>
            <w:r w:rsidRPr="00F36545">
              <w:rPr>
                <w:szCs w:val="24"/>
                <w:lang w:val="lv-LV"/>
              </w:rPr>
              <w:t>Studio</w:t>
            </w:r>
            <w:proofErr w:type="spellEnd"/>
            <w:r w:rsidRPr="00F36545">
              <w:rPr>
                <w:szCs w:val="24"/>
                <w:lang w:val="lv-LV"/>
              </w:rPr>
              <w:t xml:space="preserve"> telpās (2x gadā)</w:t>
            </w:r>
          </w:p>
        </w:tc>
      </w:tr>
      <w:tr w:rsidR="00EA7F1E" w:rsidRPr="00BF1B10" w14:paraId="3C786DE3" w14:textId="77777777" w:rsidTr="00F36545">
        <w:tc>
          <w:tcPr>
            <w:tcW w:w="3539" w:type="dxa"/>
          </w:tcPr>
          <w:p w14:paraId="664DF38F" w14:textId="77777777" w:rsidR="00EA7F1E" w:rsidRPr="00BF1B10" w:rsidRDefault="00EA7F1E" w:rsidP="00F3625D">
            <w:pPr>
              <w:jc w:val="both"/>
              <w:rPr>
                <w:szCs w:val="24"/>
                <w:lang w:val="lv-LV"/>
              </w:rPr>
            </w:pPr>
            <w:r w:rsidRPr="00BF1B10">
              <w:rPr>
                <w:b/>
                <w:szCs w:val="24"/>
                <w:lang w:val="lv-LV"/>
              </w:rPr>
              <w:lastRenderedPageBreak/>
              <w:t xml:space="preserve">Projekta kopējās attiecināmās izmaksas </w:t>
            </w:r>
          </w:p>
        </w:tc>
        <w:tc>
          <w:tcPr>
            <w:tcW w:w="5954" w:type="dxa"/>
          </w:tcPr>
          <w:p w14:paraId="5785A0D8" w14:textId="623C4DFA" w:rsidR="00EA7F1E" w:rsidRPr="00BF1B10" w:rsidRDefault="00F36545" w:rsidP="00F3625D">
            <w:pPr>
              <w:jc w:val="both"/>
              <w:rPr>
                <w:iCs/>
                <w:szCs w:val="24"/>
                <w:lang w:val="lv-LV"/>
              </w:rPr>
            </w:pPr>
            <w:r>
              <w:rPr>
                <w:szCs w:val="24"/>
              </w:rPr>
              <w:t xml:space="preserve">3 </w:t>
            </w:r>
            <w:proofErr w:type="spellStart"/>
            <w:r>
              <w:rPr>
                <w:szCs w:val="24"/>
              </w:rPr>
              <w:t>miljoni</w:t>
            </w:r>
            <w:proofErr w:type="spellEnd"/>
            <w:r w:rsidR="00663D19">
              <w:rPr>
                <w:szCs w:val="24"/>
              </w:rPr>
              <w:t xml:space="preserve"> </w:t>
            </w:r>
            <w:r w:rsidR="00EA7F1E" w:rsidRPr="00BF1B10">
              <w:rPr>
                <w:szCs w:val="24"/>
              </w:rPr>
              <w:t xml:space="preserve">EUR </w:t>
            </w:r>
            <w:r w:rsidR="00D600C7">
              <w:rPr>
                <w:szCs w:val="24"/>
              </w:rPr>
              <w:t xml:space="preserve">(Max summa </w:t>
            </w:r>
            <w:proofErr w:type="spellStart"/>
            <w:r w:rsidR="00D600C7">
              <w:rPr>
                <w:szCs w:val="24"/>
              </w:rPr>
              <w:t>kopā</w:t>
            </w:r>
            <w:proofErr w:type="spellEnd"/>
            <w:r w:rsidR="00D600C7">
              <w:rPr>
                <w:szCs w:val="24"/>
              </w:rPr>
              <w:t xml:space="preserve"> </w:t>
            </w:r>
            <w:proofErr w:type="spellStart"/>
            <w:r w:rsidR="00D600C7">
              <w:rPr>
                <w:szCs w:val="24"/>
              </w:rPr>
              <w:t>visiem</w:t>
            </w:r>
            <w:proofErr w:type="spellEnd"/>
            <w:r w:rsidR="00D600C7">
              <w:rPr>
                <w:szCs w:val="24"/>
              </w:rPr>
              <w:t xml:space="preserve"> </w:t>
            </w:r>
            <w:proofErr w:type="spellStart"/>
            <w:r w:rsidR="00D600C7">
              <w:rPr>
                <w:szCs w:val="24"/>
              </w:rPr>
              <w:t>partneriem</w:t>
            </w:r>
            <w:proofErr w:type="spellEnd"/>
            <w:r w:rsidR="00D600C7">
              <w:rPr>
                <w:szCs w:val="24"/>
              </w:rPr>
              <w:t>)</w:t>
            </w:r>
          </w:p>
        </w:tc>
      </w:tr>
    </w:tbl>
    <w:p w14:paraId="0A0AEF99" w14:textId="5C62D893" w:rsidR="0076736D" w:rsidRDefault="0076736D" w:rsidP="00F36545"/>
    <w:p w14:paraId="571B6767" w14:textId="515AB8C1" w:rsidR="00A43D65" w:rsidRDefault="00A43D65" w:rsidP="00F36545"/>
    <w:p w14:paraId="206E91E4" w14:textId="011C4146" w:rsidR="00A43D65" w:rsidRDefault="00A43D65" w:rsidP="00F36545">
      <w:r>
        <w:t xml:space="preserve">ZPR </w:t>
      </w:r>
      <w:proofErr w:type="spellStart"/>
      <w:r>
        <w:t>Izpilddirektors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  <w:t>V. VEIPS</w:t>
      </w:r>
    </w:p>
    <w:sectPr w:rsidR="00A43D65" w:rsidSect="00A43D65">
      <w:headerReference w:type="default" r:id="rId7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AE6BD" w14:textId="77777777" w:rsidR="00F57C6B" w:rsidRDefault="00F57C6B">
      <w:r>
        <w:separator/>
      </w:r>
    </w:p>
  </w:endnote>
  <w:endnote w:type="continuationSeparator" w:id="0">
    <w:p w14:paraId="58D6EE5D" w14:textId="77777777" w:rsidR="00F57C6B" w:rsidRDefault="00F57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B8D2E" w14:textId="77777777" w:rsidR="00F57C6B" w:rsidRDefault="00F57C6B">
      <w:r>
        <w:separator/>
      </w:r>
    </w:p>
  </w:footnote>
  <w:footnote w:type="continuationSeparator" w:id="0">
    <w:p w14:paraId="3FCA655C" w14:textId="77777777" w:rsidR="00F57C6B" w:rsidRDefault="00F57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BE79E" w14:textId="77777777" w:rsidR="00ED7917" w:rsidRDefault="000356A6" w:rsidP="00CE2A25">
    <w:pPr>
      <w:pStyle w:val="Galvene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46DC6"/>
    <w:multiLevelType w:val="hybridMultilevel"/>
    <w:tmpl w:val="348C67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850D02"/>
    <w:multiLevelType w:val="hybridMultilevel"/>
    <w:tmpl w:val="50F2BF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E829B3"/>
    <w:multiLevelType w:val="multilevel"/>
    <w:tmpl w:val="052A7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F3E17E2"/>
    <w:multiLevelType w:val="multilevel"/>
    <w:tmpl w:val="CA687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449767D"/>
    <w:multiLevelType w:val="hybridMultilevel"/>
    <w:tmpl w:val="EF8C81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9222530">
    <w:abstractNumId w:val="1"/>
  </w:num>
  <w:num w:numId="2" w16cid:durableId="705787380">
    <w:abstractNumId w:val="4"/>
  </w:num>
  <w:num w:numId="3" w16cid:durableId="1320886304">
    <w:abstractNumId w:val="0"/>
  </w:num>
  <w:num w:numId="4" w16cid:durableId="909735362">
    <w:abstractNumId w:val="2"/>
  </w:num>
  <w:num w:numId="5" w16cid:durableId="8478397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F1E"/>
    <w:rsid w:val="000133F8"/>
    <w:rsid w:val="00023958"/>
    <w:rsid w:val="000356A6"/>
    <w:rsid w:val="001D40DF"/>
    <w:rsid w:val="00210EA9"/>
    <w:rsid w:val="002B6CDF"/>
    <w:rsid w:val="00300060"/>
    <w:rsid w:val="00370EE5"/>
    <w:rsid w:val="005B305B"/>
    <w:rsid w:val="006065F3"/>
    <w:rsid w:val="00663D19"/>
    <w:rsid w:val="0076736D"/>
    <w:rsid w:val="00A43D65"/>
    <w:rsid w:val="00AC6732"/>
    <w:rsid w:val="00D261D6"/>
    <w:rsid w:val="00D600C7"/>
    <w:rsid w:val="00DF30C1"/>
    <w:rsid w:val="00E94A8B"/>
    <w:rsid w:val="00EA7F1E"/>
    <w:rsid w:val="00ED7917"/>
    <w:rsid w:val="00F36545"/>
    <w:rsid w:val="00F5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03AB3D"/>
  <w15:chartTrackingRefBased/>
  <w15:docId w15:val="{0E02E51E-FCA8-4F6F-BF6E-E8E8FC6C3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A7F1E"/>
    <w:pPr>
      <w:spacing w:after="0" w:line="240" w:lineRule="auto"/>
    </w:pPr>
    <w:rPr>
      <w:rFonts w:ascii="Times New Roman" w:eastAsia="Calibri" w:hAnsi="Times New Roman" w:cs="Times New Roman"/>
      <w:sz w:val="24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EA7F1E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EA7F1E"/>
    <w:pPr>
      <w:ind w:left="720"/>
      <w:contextualSpacing/>
    </w:pPr>
  </w:style>
  <w:style w:type="paragraph" w:styleId="Galvene">
    <w:name w:val="header"/>
    <w:basedOn w:val="Parasts"/>
    <w:link w:val="GalveneRakstz"/>
    <w:rsid w:val="00EA7F1E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EA7F1E"/>
    <w:rPr>
      <w:rFonts w:ascii="LR_Optima" w:eastAsia="Times New Roman" w:hAnsi="LR_Optima" w:cs="Times New Roman"/>
      <w:sz w:val="24"/>
      <w:szCs w:val="20"/>
      <w:lang w:val="lv-LV" w:eastAsia="lv-LV"/>
    </w:rPr>
  </w:style>
  <w:style w:type="paragraph" w:styleId="Komentrateksts">
    <w:name w:val="annotation text"/>
    <w:basedOn w:val="Parasts"/>
    <w:link w:val="KomentratekstsRakstz"/>
    <w:uiPriority w:val="99"/>
    <w:unhideWhenUsed/>
    <w:qFormat/>
    <w:rsid w:val="00EA7F1E"/>
    <w:pPr>
      <w:spacing w:after="120"/>
      <w:jc w:val="both"/>
    </w:pPr>
    <w:rPr>
      <w:rFonts w:ascii="Garamond" w:hAnsi="Garamond" w:cs="Garamond"/>
      <w:sz w:val="20"/>
      <w:szCs w:val="20"/>
      <w:lang w:val="nb-NO" w:eastAsia="da-DK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EA7F1E"/>
    <w:rPr>
      <w:rFonts w:ascii="Garamond" w:eastAsia="Calibri" w:hAnsi="Garamond" w:cs="Garamond"/>
      <w:sz w:val="20"/>
      <w:szCs w:val="20"/>
      <w:lang w:val="nb-NO" w:eastAsia="da-DK"/>
    </w:rPr>
  </w:style>
  <w:style w:type="character" w:styleId="Komentraatsauce">
    <w:name w:val="annotation reference"/>
    <w:uiPriority w:val="99"/>
    <w:semiHidden/>
    <w:unhideWhenUsed/>
    <w:qFormat/>
    <w:rsid w:val="00EA7F1E"/>
    <w:rPr>
      <w:rFonts w:ascii="Times New Roman" w:hAnsi="Times New Roman" w:cs="Times New Roman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 zeiferte</dc:creator>
  <cp:keywords/>
  <dc:description/>
  <cp:lastModifiedBy>Santa Ozola</cp:lastModifiedBy>
  <cp:revision>2</cp:revision>
  <cp:lastPrinted>2025-05-26T11:43:00Z</cp:lastPrinted>
  <dcterms:created xsi:type="dcterms:W3CDTF">2025-05-26T11:43:00Z</dcterms:created>
  <dcterms:modified xsi:type="dcterms:W3CDTF">2025-05-26T11:43:00Z</dcterms:modified>
</cp:coreProperties>
</file>